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729F6" w14:textId="77777777" w:rsidR="008F71D7" w:rsidRPr="006A3710" w:rsidRDefault="00000000">
      <w:pPr>
        <w:spacing w:after="0" w:line="240" w:lineRule="auto"/>
        <w:jc w:val="center"/>
        <w:rPr>
          <w:rFonts w:ascii="Calibri" w:eastAsia="Calibri" w:hAnsi="Calibri" w:cs="Calibri"/>
          <w:b/>
          <w:bCs/>
          <w:color w:val="000000"/>
        </w:rPr>
      </w:pPr>
      <w:bookmarkStart w:id="0" w:name="bookmark=id.l674nhok9tpv" w:colFirst="0" w:colLast="0"/>
      <w:bookmarkEnd w:id="0"/>
      <w:r w:rsidRPr="006A3710">
        <w:rPr>
          <w:rFonts w:ascii="Calibri" w:eastAsia="Calibri" w:hAnsi="Calibri" w:cs="Calibri"/>
          <w:b/>
          <w:bCs/>
          <w:color w:val="000000"/>
        </w:rPr>
        <w:t>TACO BELL HAWAII HELPS SECURE MORE THAN $230,000 FOR</w:t>
      </w:r>
    </w:p>
    <w:p w14:paraId="56E1972F" w14:textId="77777777" w:rsidR="008F71D7" w:rsidRPr="006A3710" w:rsidRDefault="00000000">
      <w:pPr>
        <w:spacing w:after="0" w:line="240" w:lineRule="auto"/>
        <w:jc w:val="center"/>
        <w:rPr>
          <w:rFonts w:ascii="Calibri" w:eastAsia="Calibri" w:hAnsi="Calibri" w:cs="Calibri"/>
          <w:b/>
          <w:bCs/>
          <w:color w:val="000000"/>
        </w:rPr>
      </w:pPr>
      <w:r w:rsidRPr="006A3710">
        <w:rPr>
          <w:rFonts w:ascii="Calibri" w:eastAsia="Calibri" w:hAnsi="Calibri" w:cs="Calibri"/>
          <w:b/>
          <w:bCs/>
          <w:color w:val="000000"/>
        </w:rPr>
        <w:t>TWO HAWAII YOUTH NONPROFITS</w:t>
      </w:r>
    </w:p>
    <w:p w14:paraId="2771D798" w14:textId="77777777" w:rsidR="008F71D7" w:rsidRPr="006A3710" w:rsidRDefault="00000000">
      <w:pPr>
        <w:spacing w:line="240" w:lineRule="auto"/>
        <w:jc w:val="center"/>
        <w:rPr>
          <w:rFonts w:ascii="Calibri" w:eastAsia="Calibri" w:hAnsi="Calibri" w:cs="Calibri"/>
          <w:i/>
          <w:iCs/>
        </w:rPr>
      </w:pPr>
      <w:r w:rsidRPr="006A3710">
        <w:rPr>
          <w:rFonts w:ascii="Calibri" w:eastAsia="Calibri" w:hAnsi="Calibri" w:cs="Calibri"/>
          <w:i/>
          <w:iCs/>
        </w:rPr>
        <w:t>Boys &amp; Girls Club of Hawaii and Junior Achievement of Hawaii receive grants through Taco Bell Foundation’s record $32 million national investment</w:t>
      </w:r>
    </w:p>
    <w:p w14:paraId="55689CD0" w14:textId="6617961E" w:rsidR="008F71D7" w:rsidRPr="006A3710" w:rsidRDefault="00000000">
      <w:pPr>
        <w:spacing w:after="0" w:line="240" w:lineRule="auto"/>
        <w:rPr>
          <w:rFonts w:ascii="Calibri" w:eastAsia="Calibri" w:hAnsi="Calibri" w:cs="Calibri"/>
        </w:rPr>
      </w:pPr>
      <w:r w:rsidRPr="006A3710">
        <w:rPr>
          <w:rFonts w:ascii="Calibri" w:eastAsia="Calibri" w:hAnsi="Calibri" w:cs="Calibri"/>
        </w:rPr>
        <w:t>HONOLULU, HI (</w:t>
      </w:r>
      <w:r w:rsidR="006A3710">
        <w:rPr>
          <w:rFonts w:ascii="Calibri" w:eastAsia="Calibri" w:hAnsi="Calibri" w:cs="Calibri"/>
        </w:rPr>
        <w:t>September 21, 2026</w:t>
      </w:r>
      <w:r w:rsidRPr="006A3710">
        <w:rPr>
          <w:rFonts w:ascii="Calibri" w:eastAsia="Calibri" w:hAnsi="Calibri" w:cs="Calibri"/>
        </w:rPr>
        <w:t>) – Two Hawaii nonprofits will receive a combined $234,750 from the Taco Bell Foundation to expand programs that help local young people build skills, prepare for college and careers, and pursue their goals. The grants, supported locally by Taco Bell Hawaii include:</w:t>
      </w:r>
    </w:p>
    <w:p w14:paraId="2954B30D" w14:textId="77777777" w:rsidR="008F71D7" w:rsidRPr="006A3710" w:rsidRDefault="008F71D7">
      <w:pPr>
        <w:spacing w:after="0" w:line="240" w:lineRule="auto"/>
        <w:rPr>
          <w:rFonts w:ascii="Calibri" w:eastAsia="Calibri" w:hAnsi="Calibri" w:cs="Calibri"/>
        </w:rPr>
      </w:pPr>
    </w:p>
    <w:p w14:paraId="3165CB3F" w14:textId="77777777" w:rsidR="008F71D7" w:rsidRPr="006A3710" w:rsidRDefault="00000000">
      <w:pPr>
        <w:numPr>
          <w:ilvl w:val="0"/>
          <w:numId w:val="1"/>
        </w:numPr>
        <w:pBdr>
          <w:top w:val="nil"/>
          <w:left w:val="nil"/>
          <w:bottom w:val="nil"/>
          <w:right w:val="nil"/>
          <w:between w:val="nil"/>
        </w:pBdr>
        <w:spacing w:after="0" w:line="240" w:lineRule="auto"/>
        <w:rPr>
          <w:rFonts w:ascii="Calibri" w:hAnsi="Calibri" w:cs="Calibri"/>
          <w:color w:val="000000"/>
        </w:rPr>
      </w:pPr>
      <w:r w:rsidRPr="006A3710">
        <w:rPr>
          <w:rFonts w:ascii="Calibri" w:eastAsia="Calibri" w:hAnsi="Calibri" w:cs="Calibri"/>
          <w:color w:val="000000"/>
        </w:rPr>
        <w:t>$175,000 to Boys &amp; Girls Club of Hawaii</w:t>
      </w:r>
    </w:p>
    <w:p w14:paraId="2932FB57" w14:textId="77777777" w:rsidR="008F71D7" w:rsidRPr="006A3710" w:rsidRDefault="00000000">
      <w:pPr>
        <w:numPr>
          <w:ilvl w:val="0"/>
          <w:numId w:val="1"/>
        </w:numPr>
        <w:pBdr>
          <w:top w:val="nil"/>
          <w:left w:val="nil"/>
          <w:bottom w:val="nil"/>
          <w:right w:val="nil"/>
          <w:between w:val="nil"/>
        </w:pBdr>
        <w:spacing w:after="0" w:line="240" w:lineRule="auto"/>
        <w:rPr>
          <w:rFonts w:ascii="Calibri" w:hAnsi="Calibri" w:cs="Calibri"/>
          <w:color w:val="000000"/>
        </w:rPr>
      </w:pPr>
      <w:r w:rsidRPr="006A3710">
        <w:rPr>
          <w:rFonts w:ascii="Calibri" w:eastAsia="Calibri" w:hAnsi="Calibri" w:cs="Calibri"/>
          <w:color w:val="000000"/>
        </w:rPr>
        <w:t>$59,750 to Junior Achievement of Hawaii</w:t>
      </w:r>
    </w:p>
    <w:p w14:paraId="23E10F13" w14:textId="77777777" w:rsidR="008F71D7" w:rsidRPr="006A3710" w:rsidRDefault="008F71D7">
      <w:pPr>
        <w:spacing w:after="0" w:line="240" w:lineRule="auto"/>
        <w:rPr>
          <w:rFonts w:ascii="Calibri" w:eastAsia="Calibri" w:hAnsi="Calibri" w:cs="Calibri"/>
        </w:rPr>
      </w:pPr>
    </w:p>
    <w:p w14:paraId="0C0C16E9" w14:textId="77777777" w:rsidR="008F71D7" w:rsidRPr="006A3710" w:rsidRDefault="00000000">
      <w:pPr>
        <w:spacing w:after="0" w:line="240" w:lineRule="auto"/>
        <w:rPr>
          <w:rFonts w:ascii="Calibri" w:eastAsia="Calibri" w:hAnsi="Calibri" w:cs="Calibri"/>
        </w:rPr>
      </w:pPr>
      <w:r w:rsidRPr="006A3710">
        <w:rPr>
          <w:rFonts w:ascii="Calibri" w:eastAsia="Calibri" w:hAnsi="Calibri" w:cs="Calibri"/>
        </w:rPr>
        <w:t>The Hawaii grants are part of the Taco Bell Foundation’s record $32 million Community Grants investment supporting 700 nonprofit organizations nationwide in 2026.</w:t>
      </w:r>
    </w:p>
    <w:p w14:paraId="46D7954D" w14:textId="77777777" w:rsidR="008F71D7" w:rsidRPr="006A3710" w:rsidRDefault="008F71D7">
      <w:pPr>
        <w:spacing w:after="0" w:line="240" w:lineRule="auto"/>
        <w:rPr>
          <w:rFonts w:ascii="Calibri" w:eastAsia="Calibri" w:hAnsi="Calibri" w:cs="Calibri"/>
        </w:rPr>
      </w:pPr>
    </w:p>
    <w:p w14:paraId="57878EB3" w14:textId="27AC07B5" w:rsidR="008F71D7" w:rsidRPr="006A3710" w:rsidRDefault="00000000">
      <w:pPr>
        <w:spacing w:after="0" w:line="240" w:lineRule="auto"/>
        <w:rPr>
          <w:rFonts w:ascii="Calibri" w:eastAsia="Calibri" w:hAnsi="Calibri" w:cs="Calibri"/>
        </w:rPr>
      </w:pPr>
      <w:r w:rsidRPr="006A3710">
        <w:rPr>
          <w:rFonts w:ascii="Calibri" w:eastAsia="Calibri" w:hAnsi="Calibri" w:cs="Calibri"/>
        </w:rPr>
        <w:t>“We’re proud to support Boys &amp; Girls Club of Hawaii and Junior Achievement of Hawaii, two organizations that have a tremendous impact on young people across our state,” said</w:t>
      </w:r>
      <w:r w:rsidR="00942124" w:rsidRPr="006A3710">
        <w:rPr>
          <w:rFonts w:ascii="Calibri" w:eastAsia="Calibri" w:hAnsi="Calibri" w:cs="Calibri"/>
        </w:rPr>
        <w:t> Kevin Kurihara, President</w:t>
      </w:r>
      <w:r w:rsidR="00DD742B" w:rsidRPr="006A3710">
        <w:rPr>
          <w:rFonts w:ascii="Calibri" w:eastAsia="Calibri" w:hAnsi="Calibri" w:cs="Calibri"/>
        </w:rPr>
        <w:t xml:space="preserve">, </w:t>
      </w:r>
      <w:r w:rsidR="00942124" w:rsidRPr="006A3710">
        <w:rPr>
          <w:rFonts w:ascii="Calibri" w:eastAsia="Calibri" w:hAnsi="Calibri" w:cs="Calibri"/>
        </w:rPr>
        <w:t>RBD Hawaii Restaurants Limited, a subsidiary of RBD US Holdings, Ltd</w:t>
      </w:r>
      <w:r w:rsidRPr="006A3710">
        <w:rPr>
          <w:rFonts w:ascii="Calibri" w:eastAsia="Calibri" w:hAnsi="Calibri" w:cs="Calibri"/>
        </w:rPr>
        <w:t>.</w:t>
      </w:r>
      <w:r w:rsidRPr="006A3710">
        <w:rPr>
          <w:rFonts w:ascii="Calibri" w:eastAsia="Calibri" w:hAnsi="Calibri" w:cs="Calibri"/>
          <w:b/>
          <w:bCs/>
        </w:rPr>
        <w:t xml:space="preserve"> </w:t>
      </w:r>
      <w:r w:rsidRPr="006A3710">
        <w:rPr>
          <w:rFonts w:ascii="Calibri" w:eastAsia="Calibri" w:hAnsi="Calibri" w:cs="Calibri"/>
        </w:rPr>
        <w:t>“As a local company, we see firsthand the importance of giving Hawaii’s young people the skills, confidence and opportunities they need to succeed. We’re grateful that our customers and Team Members can help support that work right here at home.”</w:t>
      </w:r>
    </w:p>
    <w:p w14:paraId="067A602B" w14:textId="77777777" w:rsidR="008F71D7" w:rsidRPr="006A3710" w:rsidRDefault="008F71D7">
      <w:pPr>
        <w:spacing w:after="0" w:line="240" w:lineRule="auto"/>
        <w:rPr>
          <w:rFonts w:ascii="Calibri" w:eastAsia="Calibri" w:hAnsi="Calibri" w:cs="Calibri"/>
        </w:rPr>
      </w:pPr>
    </w:p>
    <w:p w14:paraId="1FC7FDC2" w14:textId="77777777" w:rsidR="008F71D7" w:rsidRPr="006A3710" w:rsidRDefault="00000000">
      <w:pPr>
        <w:spacing w:after="0" w:line="240" w:lineRule="auto"/>
        <w:rPr>
          <w:rFonts w:ascii="Calibri" w:eastAsia="Calibri" w:hAnsi="Calibri" w:cs="Calibri"/>
          <w:b/>
          <w:bCs/>
        </w:rPr>
      </w:pPr>
      <w:r w:rsidRPr="006A3710">
        <w:rPr>
          <w:rFonts w:ascii="Calibri" w:eastAsia="Calibri" w:hAnsi="Calibri" w:cs="Calibri"/>
          <w:b/>
          <w:bCs/>
        </w:rPr>
        <w:t>SUPPORTING HAWAII’S YOUNG PEOPLE</w:t>
      </w:r>
    </w:p>
    <w:p w14:paraId="565EAE6D" w14:textId="77777777" w:rsidR="008F71D7" w:rsidRPr="006A3710" w:rsidRDefault="008F71D7">
      <w:pPr>
        <w:spacing w:after="0" w:line="240" w:lineRule="auto"/>
        <w:rPr>
          <w:rFonts w:ascii="Calibri" w:eastAsia="Calibri" w:hAnsi="Calibri" w:cs="Calibri"/>
          <w:b/>
          <w:bCs/>
        </w:rPr>
      </w:pPr>
    </w:p>
    <w:p w14:paraId="09567939" w14:textId="77777777" w:rsidR="008F71D7" w:rsidRPr="006A3710" w:rsidRDefault="00000000">
      <w:pPr>
        <w:spacing w:after="0" w:line="240" w:lineRule="auto"/>
        <w:rPr>
          <w:rFonts w:ascii="Calibri" w:eastAsia="Calibri" w:hAnsi="Calibri" w:cs="Calibri"/>
        </w:rPr>
      </w:pPr>
      <w:r w:rsidRPr="006A3710">
        <w:rPr>
          <w:rFonts w:ascii="Calibri" w:eastAsia="Calibri" w:hAnsi="Calibri" w:cs="Calibri"/>
        </w:rPr>
        <w:t>The Taco Bell Foundation’s Community Grants program takes a locally driven approach to giving. Taco Bell franchisees help identify and nominate nonprofit organizations doing meaningful work in the communities they serve, helping direct Foundation resources to organizations that understand local needs.</w:t>
      </w:r>
    </w:p>
    <w:p w14:paraId="55752937" w14:textId="77777777" w:rsidR="008F71D7" w:rsidRPr="006A3710" w:rsidRDefault="008F71D7">
      <w:pPr>
        <w:spacing w:after="0" w:line="240" w:lineRule="auto"/>
        <w:rPr>
          <w:rFonts w:ascii="Calibri" w:eastAsia="Calibri" w:hAnsi="Calibri" w:cs="Calibri"/>
        </w:rPr>
      </w:pPr>
    </w:p>
    <w:p w14:paraId="0ABB14F3" w14:textId="77777777" w:rsidR="008F71D7" w:rsidRPr="006A3710" w:rsidRDefault="00000000">
      <w:pPr>
        <w:spacing w:after="0" w:line="240" w:lineRule="auto"/>
        <w:rPr>
          <w:rFonts w:ascii="Calibri" w:eastAsia="Calibri" w:hAnsi="Calibri" w:cs="Calibri"/>
        </w:rPr>
      </w:pPr>
      <w:r w:rsidRPr="006A3710">
        <w:rPr>
          <w:rFonts w:ascii="Calibri" w:eastAsia="Calibri" w:hAnsi="Calibri" w:cs="Calibri"/>
        </w:rPr>
        <w:t>Boys &amp; Girls Club of Hawaii and Junior Achievement of Hawaii provide programs that help Hawaiʻi youth develop valuable life and career skills, connect with mentors and prepare for their futures.</w:t>
      </w:r>
    </w:p>
    <w:p w14:paraId="461F6C51" w14:textId="77777777" w:rsidR="008F71D7" w:rsidRPr="006A3710" w:rsidRDefault="008F71D7">
      <w:pPr>
        <w:spacing w:after="0" w:line="240" w:lineRule="auto"/>
        <w:rPr>
          <w:rFonts w:ascii="Calibri" w:eastAsia="Calibri" w:hAnsi="Calibri" w:cs="Calibri"/>
        </w:rPr>
      </w:pPr>
    </w:p>
    <w:p w14:paraId="3E8B488D" w14:textId="77777777" w:rsidR="008F71D7" w:rsidRPr="006A3710" w:rsidRDefault="00000000">
      <w:pPr>
        <w:spacing w:after="0" w:line="240" w:lineRule="auto"/>
        <w:rPr>
          <w:rFonts w:ascii="Calibri" w:eastAsia="Calibri" w:hAnsi="Calibri" w:cs="Calibri"/>
          <w:b/>
          <w:bCs/>
        </w:rPr>
      </w:pPr>
      <w:r w:rsidRPr="006A3710">
        <w:rPr>
          <w:rFonts w:ascii="Calibri" w:eastAsia="Calibri" w:hAnsi="Calibri" w:cs="Calibri"/>
          <w:b/>
          <w:bCs/>
        </w:rPr>
        <w:t>SMALL DONATIONS ADD UP TO LOCAL IMPACT</w:t>
      </w:r>
    </w:p>
    <w:p w14:paraId="006B1CFF" w14:textId="77777777" w:rsidR="008F71D7" w:rsidRPr="006A3710" w:rsidRDefault="00000000">
      <w:pPr>
        <w:spacing w:after="0" w:line="240" w:lineRule="auto"/>
        <w:rPr>
          <w:rFonts w:ascii="Calibri" w:eastAsia="Calibri" w:hAnsi="Calibri" w:cs="Calibri"/>
        </w:rPr>
      </w:pPr>
      <w:r w:rsidRPr="006A3710">
        <w:rPr>
          <w:rFonts w:ascii="Calibri" w:eastAsia="Calibri" w:hAnsi="Calibri" w:cs="Calibri"/>
        </w:rPr>
        <w:t>The Community Grants program is fueled in part by Taco Bell customers who choose to Round Up their order totals to the nearest dollar. The average Round Up donation is just 43 cents, but collectively those contributions make a significant impact. In 2025 alone, customers contributed more than $51 million through Round Up.</w:t>
      </w:r>
    </w:p>
    <w:p w14:paraId="284418F6" w14:textId="77777777" w:rsidR="008F71D7" w:rsidRPr="006A3710" w:rsidRDefault="008F71D7">
      <w:pPr>
        <w:spacing w:after="0" w:line="240" w:lineRule="auto"/>
        <w:rPr>
          <w:rFonts w:ascii="Calibri" w:eastAsia="Calibri" w:hAnsi="Calibri" w:cs="Calibri"/>
        </w:rPr>
      </w:pPr>
    </w:p>
    <w:p w14:paraId="577E634B" w14:textId="77777777" w:rsidR="008F71D7" w:rsidRPr="006A3710" w:rsidRDefault="00000000">
      <w:pPr>
        <w:spacing w:after="0" w:line="240" w:lineRule="auto"/>
        <w:rPr>
          <w:rFonts w:ascii="Calibri" w:eastAsia="Calibri" w:hAnsi="Calibri" w:cs="Calibri"/>
        </w:rPr>
      </w:pPr>
      <w:r w:rsidRPr="006A3710">
        <w:rPr>
          <w:rFonts w:ascii="Calibri" w:eastAsia="Calibri" w:hAnsi="Calibri" w:cs="Calibri"/>
        </w:rPr>
        <w:t>Taco Bell Hawaii Team Members help bring the program to life at restaurants across the state by giving customers an easy opportunity to contribute.</w:t>
      </w:r>
    </w:p>
    <w:p w14:paraId="26B415FE" w14:textId="77777777" w:rsidR="008F71D7" w:rsidRPr="006A3710" w:rsidRDefault="008F71D7">
      <w:pPr>
        <w:spacing w:after="0" w:line="240" w:lineRule="auto"/>
        <w:rPr>
          <w:rFonts w:ascii="Calibri" w:eastAsia="Calibri" w:hAnsi="Calibri" w:cs="Calibri"/>
        </w:rPr>
      </w:pPr>
    </w:p>
    <w:p w14:paraId="65BC760E" w14:textId="77777777" w:rsidR="008F71D7" w:rsidRPr="006A3710" w:rsidRDefault="00000000">
      <w:pPr>
        <w:spacing w:after="0" w:line="240" w:lineRule="auto"/>
        <w:rPr>
          <w:rFonts w:ascii="Calibri" w:eastAsia="Calibri" w:hAnsi="Calibri" w:cs="Calibri"/>
          <w:strike/>
          <w:highlight w:val="yellow"/>
        </w:rPr>
      </w:pPr>
      <w:r w:rsidRPr="006A3710">
        <w:rPr>
          <w:rFonts w:ascii="Calibri" w:eastAsia="Calibri" w:hAnsi="Calibri" w:cs="Calibri"/>
        </w:rPr>
        <w:t xml:space="preserve">Round Up also helps support the Taco Bell Foundation’s Live Más Scholarship program, which provides scholarships to young people pursuing their educational goals and passions. In 2026, the Foundation awarded a record $14.5 million in scholarships to more than 1,500 recipients nationwide. </w:t>
      </w:r>
    </w:p>
    <w:p w14:paraId="0A09ED8D" w14:textId="77777777" w:rsidR="008F71D7" w:rsidRPr="006A3710" w:rsidRDefault="008F71D7">
      <w:pPr>
        <w:spacing w:after="0" w:line="240" w:lineRule="auto"/>
        <w:rPr>
          <w:rFonts w:ascii="Calibri" w:eastAsia="Calibri" w:hAnsi="Calibri" w:cs="Calibri"/>
          <w:strike/>
          <w:highlight w:val="yellow"/>
        </w:rPr>
      </w:pPr>
    </w:p>
    <w:p w14:paraId="39EAF45E" w14:textId="77777777" w:rsidR="008F71D7" w:rsidRPr="006A3710" w:rsidRDefault="00000000">
      <w:pPr>
        <w:pBdr>
          <w:top w:val="nil"/>
          <w:left w:val="nil"/>
          <w:bottom w:val="nil"/>
          <w:right w:val="nil"/>
          <w:between w:val="nil"/>
        </w:pBdr>
        <w:spacing w:after="0" w:line="240" w:lineRule="auto"/>
        <w:rPr>
          <w:rFonts w:ascii="Calibri" w:eastAsia="Calibri" w:hAnsi="Calibri" w:cs="Calibri"/>
          <w:color w:val="000000"/>
        </w:rPr>
      </w:pPr>
      <w:r w:rsidRPr="006A3710">
        <w:rPr>
          <w:rFonts w:ascii="Calibri" w:eastAsia="Calibri" w:hAnsi="Calibri" w:cs="Calibri"/>
          <w:color w:val="000000"/>
        </w:rPr>
        <w:t xml:space="preserve">To learn more about the Taco Bell Foundation and the Community Grants program, please visit </w:t>
      </w:r>
      <w:hyperlink r:id="rId8">
        <w:r w:rsidR="008F71D7" w:rsidRPr="006A3710">
          <w:rPr>
            <w:rFonts w:ascii="Calibri" w:eastAsia="Calibri" w:hAnsi="Calibri" w:cs="Calibri"/>
            <w:color w:val="0563C1"/>
            <w:u w:val="single"/>
          </w:rPr>
          <w:t>https://www.tacobellfoundation.org/who-we-support/</w:t>
        </w:r>
      </w:hyperlink>
      <w:r w:rsidRPr="006A3710">
        <w:rPr>
          <w:rFonts w:ascii="Calibri" w:eastAsia="Calibri" w:hAnsi="Calibri" w:cs="Calibri"/>
          <w:color w:val="000000"/>
        </w:rPr>
        <w:t xml:space="preserve">.  </w:t>
      </w:r>
    </w:p>
    <w:p w14:paraId="05AD9231" w14:textId="3A013128" w:rsidR="008F71D7" w:rsidRPr="006A3710" w:rsidRDefault="003058D9">
      <w:pPr>
        <w:pBdr>
          <w:top w:val="nil"/>
          <w:left w:val="nil"/>
          <w:bottom w:val="nil"/>
          <w:right w:val="nil"/>
          <w:between w:val="nil"/>
        </w:pBdr>
        <w:spacing w:after="0" w:line="240" w:lineRule="auto"/>
        <w:rPr>
          <w:rFonts w:ascii="Calibri" w:eastAsia="Calibri" w:hAnsi="Calibri" w:cs="Calibri"/>
          <w:color w:val="000000"/>
        </w:rPr>
      </w:pPr>
      <w:r w:rsidRPr="006A3710">
        <w:rPr>
          <w:rFonts w:ascii="Calibri" w:hAnsi="Calibri" w:cs="Calibri"/>
          <w:noProof/>
        </w:rPr>
        <w:lastRenderedPageBreak/>
        <w:drawing>
          <wp:anchor distT="0" distB="0" distL="114300" distR="114300" simplePos="0" relativeHeight="251658240" behindDoc="0" locked="0" layoutInCell="1" hidden="0" allowOverlap="1" wp14:anchorId="24308D18" wp14:editId="47B6FA2E">
            <wp:simplePos x="0" y="0"/>
            <wp:positionH relativeFrom="margin">
              <wp:posOffset>1432005</wp:posOffset>
            </wp:positionH>
            <wp:positionV relativeFrom="paragraph">
              <wp:posOffset>0</wp:posOffset>
            </wp:positionV>
            <wp:extent cx="2743200" cy="1924050"/>
            <wp:effectExtent l="0" t="0" r="0" b="0"/>
            <wp:wrapSquare wrapText="bothSides" distT="0" distB="0" distL="114300" distR="114300"/>
            <wp:docPr id="139671460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743200" cy="1924050"/>
                    </a:xfrm>
                    <a:prstGeom prst="rect">
                      <a:avLst/>
                    </a:prstGeom>
                    <a:ln/>
                  </pic:spPr>
                </pic:pic>
              </a:graphicData>
            </a:graphic>
            <wp14:sizeRelH relativeFrom="margin">
              <wp14:pctWidth>0</wp14:pctWidth>
            </wp14:sizeRelH>
            <wp14:sizeRelV relativeFrom="margin">
              <wp14:pctHeight>0</wp14:pctHeight>
            </wp14:sizeRelV>
          </wp:anchor>
        </w:drawing>
      </w:r>
    </w:p>
    <w:p w14:paraId="6ECE25AF" w14:textId="2168513C"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75889A24"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148E42C1"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30A39A57"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0F64C63D"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2815C257"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65CD5593"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1158DDAB"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193CA6DD" w14:textId="77777777" w:rsidR="008F71D7" w:rsidRPr="006A3710" w:rsidRDefault="008F71D7">
      <w:pPr>
        <w:pBdr>
          <w:top w:val="nil"/>
          <w:left w:val="nil"/>
          <w:bottom w:val="nil"/>
          <w:right w:val="nil"/>
          <w:between w:val="nil"/>
        </w:pBdr>
        <w:spacing w:after="0" w:line="240" w:lineRule="auto"/>
        <w:rPr>
          <w:rFonts w:ascii="Calibri" w:eastAsia="Calibri" w:hAnsi="Calibri" w:cs="Calibri"/>
          <w:color w:val="000000"/>
        </w:rPr>
      </w:pPr>
    </w:p>
    <w:p w14:paraId="685510AF" w14:textId="77777777" w:rsidR="003058D9" w:rsidRPr="006A3710" w:rsidRDefault="003058D9">
      <w:pPr>
        <w:pBdr>
          <w:top w:val="nil"/>
          <w:left w:val="nil"/>
          <w:bottom w:val="nil"/>
          <w:right w:val="nil"/>
          <w:between w:val="nil"/>
        </w:pBdr>
        <w:spacing w:after="0" w:line="240" w:lineRule="auto"/>
        <w:rPr>
          <w:rFonts w:ascii="Calibri" w:eastAsia="Calibri" w:hAnsi="Calibri" w:cs="Calibri"/>
          <w:color w:val="000000"/>
        </w:rPr>
      </w:pPr>
    </w:p>
    <w:p w14:paraId="6F29EF1D" w14:textId="77777777" w:rsidR="003058D9" w:rsidRPr="006A3710" w:rsidRDefault="003058D9">
      <w:pPr>
        <w:pBdr>
          <w:top w:val="nil"/>
          <w:left w:val="nil"/>
          <w:bottom w:val="nil"/>
          <w:right w:val="nil"/>
          <w:between w:val="nil"/>
        </w:pBdr>
        <w:spacing w:after="0" w:line="240" w:lineRule="auto"/>
        <w:rPr>
          <w:rFonts w:ascii="Calibri" w:eastAsia="Calibri" w:hAnsi="Calibri" w:cs="Calibri"/>
          <w:color w:val="000000"/>
        </w:rPr>
      </w:pPr>
    </w:p>
    <w:p w14:paraId="3CDE2106" w14:textId="28360913" w:rsidR="008F71D7" w:rsidRPr="006A3710" w:rsidRDefault="006A3710">
      <w:pPr>
        <w:pBdr>
          <w:top w:val="nil"/>
          <w:left w:val="nil"/>
          <w:bottom w:val="nil"/>
          <w:right w:val="nil"/>
          <w:between w:val="nil"/>
        </w:pBdr>
        <w:spacing w:after="0" w:line="240" w:lineRule="auto"/>
        <w:rPr>
          <w:rFonts w:ascii="Calibri" w:eastAsia="Calibri" w:hAnsi="Calibri" w:cs="Calibri"/>
          <w:color w:val="000000"/>
        </w:rPr>
      </w:pPr>
      <w:r w:rsidRPr="006A3710">
        <w:rPr>
          <w:rFonts w:ascii="Calibri" w:hAnsi="Calibri" w:cs="Calibri"/>
          <w:color w:val="000000"/>
        </w:rPr>
        <w:t xml:space="preserve">Boys &amp; Girls Club of Hawaii Check Presentation at their Hale </w:t>
      </w:r>
      <w:proofErr w:type="spellStart"/>
      <w:r w:rsidRPr="006A3710">
        <w:rPr>
          <w:rFonts w:ascii="Calibri" w:hAnsi="Calibri" w:cs="Calibri"/>
          <w:color w:val="000000"/>
        </w:rPr>
        <w:t>Pono</w:t>
      </w:r>
      <w:proofErr w:type="spellEnd"/>
      <w:r w:rsidRPr="006A3710">
        <w:rPr>
          <w:rFonts w:ascii="Calibri" w:hAnsi="Calibri" w:cs="Calibri"/>
          <w:color w:val="000000"/>
        </w:rPr>
        <w:t xml:space="preserve"> </w:t>
      </w:r>
      <w:proofErr w:type="spellStart"/>
      <w:r w:rsidRPr="006A3710">
        <w:rPr>
          <w:rFonts w:ascii="Calibri" w:hAnsi="Calibri" w:cs="Calibri"/>
          <w:color w:val="000000"/>
        </w:rPr>
        <w:t>Ewa</w:t>
      </w:r>
      <w:proofErr w:type="spellEnd"/>
      <w:r w:rsidRPr="006A3710">
        <w:rPr>
          <w:rFonts w:ascii="Calibri" w:hAnsi="Calibri" w:cs="Calibri"/>
          <w:color w:val="000000"/>
        </w:rPr>
        <w:t xml:space="preserve"> Beach Clubhouse. Pictured are Boys &amp; Girls Club of Hawaii leadership and staff alongside Taco Bell Hawaii management</w:t>
      </w:r>
      <w:r w:rsidRPr="006A3710">
        <w:rPr>
          <w:rFonts w:ascii="Calibri" w:hAnsi="Calibri" w:cs="Calibri"/>
          <w:color w:val="000000"/>
        </w:rPr>
        <w:t>.</w:t>
      </w:r>
      <w:r w:rsidRPr="006A3710">
        <w:rPr>
          <w:rFonts w:ascii="Calibri" w:eastAsia="Calibri" w:hAnsi="Calibri" w:cs="Calibri"/>
          <w:noProof/>
          <w:color w:val="000000"/>
        </w:rPr>
        <w:t xml:space="preserve"> </w:t>
      </w:r>
    </w:p>
    <w:p w14:paraId="30A5BE5E" w14:textId="31A1D35B" w:rsidR="008F71D7" w:rsidRPr="006A3710" w:rsidRDefault="006A3710">
      <w:pPr>
        <w:pBdr>
          <w:top w:val="nil"/>
          <w:left w:val="nil"/>
          <w:bottom w:val="nil"/>
          <w:right w:val="nil"/>
          <w:between w:val="nil"/>
        </w:pBdr>
        <w:spacing w:after="0" w:line="240" w:lineRule="auto"/>
        <w:rPr>
          <w:rFonts w:ascii="Calibri" w:eastAsia="Calibri" w:hAnsi="Calibri" w:cs="Calibri"/>
          <w:color w:val="000000"/>
        </w:rPr>
      </w:pPr>
      <w:r w:rsidRPr="006A3710">
        <w:rPr>
          <w:rFonts w:ascii="Calibri" w:eastAsia="Calibri" w:hAnsi="Calibri" w:cs="Calibri"/>
          <w:noProof/>
          <w:color w:val="000000"/>
        </w:rPr>
        <w:drawing>
          <wp:anchor distT="0" distB="0" distL="114300" distR="114300" simplePos="0" relativeHeight="251659264" behindDoc="1" locked="0" layoutInCell="1" allowOverlap="1" wp14:anchorId="474101FB" wp14:editId="11DACDCB">
            <wp:simplePos x="0" y="0"/>
            <wp:positionH relativeFrom="margin">
              <wp:posOffset>1241506</wp:posOffset>
            </wp:positionH>
            <wp:positionV relativeFrom="paragraph">
              <wp:posOffset>108730</wp:posOffset>
            </wp:positionV>
            <wp:extent cx="3057525" cy="2414270"/>
            <wp:effectExtent l="0" t="0" r="9525" b="5080"/>
            <wp:wrapTight wrapText="bothSides">
              <wp:wrapPolygon edited="0">
                <wp:start x="0" y="0"/>
                <wp:lineTo x="0" y="21475"/>
                <wp:lineTo x="21533" y="21475"/>
                <wp:lineTo x="21533" y="0"/>
                <wp:lineTo x="0" y="0"/>
              </wp:wrapPolygon>
            </wp:wrapTight>
            <wp:docPr id="1141676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76468" name="Picture 11416764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7525" cy="2414270"/>
                    </a:xfrm>
                    <a:prstGeom prst="rect">
                      <a:avLst/>
                    </a:prstGeom>
                  </pic:spPr>
                </pic:pic>
              </a:graphicData>
            </a:graphic>
            <wp14:sizeRelH relativeFrom="margin">
              <wp14:pctWidth>0</wp14:pctWidth>
            </wp14:sizeRelH>
            <wp14:sizeRelV relativeFrom="margin">
              <wp14:pctHeight>0</wp14:pctHeight>
            </wp14:sizeRelV>
          </wp:anchor>
        </w:drawing>
      </w:r>
    </w:p>
    <w:p w14:paraId="353D5537" w14:textId="669CE281"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21C60B9E" w14:textId="6AF5C956"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4EEC52E8" w14:textId="11657CF8"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2B6C78FC" w14:textId="5B90706C"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34D3E589" w14:textId="5A4F22CD"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2CBBE325"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5A5CFBD1"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66E4D77E"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53E8B345"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21C7EC3A"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54B68CB7"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330A5037"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73B8F156" w14:textId="77777777"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p>
    <w:p w14:paraId="023CB77D" w14:textId="07D6A052" w:rsidR="00D55AD4" w:rsidRPr="006A3710" w:rsidRDefault="00D55AD4">
      <w:pPr>
        <w:pBdr>
          <w:top w:val="nil"/>
          <w:left w:val="nil"/>
          <w:bottom w:val="nil"/>
          <w:right w:val="nil"/>
          <w:between w:val="nil"/>
        </w:pBdr>
        <w:spacing w:after="0" w:line="240" w:lineRule="auto"/>
        <w:rPr>
          <w:rFonts w:ascii="Calibri" w:eastAsia="Calibri" w:hAnsi="Calibri" w:cs="Calibri"/>
          <w:color w:val="000000"/>
        </w:rPr>
      </w:pPr>
      <w:r w:rsidRPr="006A3710">
        <w:rPr>
          <w:rFonts w:ascii="Calibri" w:eastAsia="Calibri" w:hAnsi="Calibri" w:cs="Calibri"/>
          <w:color w:val="000000"/>
        </w:rPr>
        <w:tab/>
      </w:r>
    </w:p>
    <w:p w14:paraId="6184F829" w14:textId="1FA682C5" w:rsidR="008F71D7" w:rsidRPr="006A3710" w:rsidRDefault="00000000">
      <w:pPr>
        <w:pBdr>
          <w:top w:val="nil"/>
          <w:left w:val="nil"/>
          <w:bottom w:val="nil"/>
          <w:right w:val="nil"/>
          <w:between w:val="nil"/>
        </w:pBdr>
        <w:spacing w:after="0" w:line="240" w:lineRule="auto"/>
        <w:rPr>
          <w:rFonts w:ascii="Calibri" w:eastAsia="Calibri" w:hAnsi="Calibri" w:cs="Calibri"/>
          <w:color w:val="000000"/>
        </w:rPr>
      </w:pPr>
      <w:r w:rsidRPr="006A3710">
        <w:rPr>
          <w:rFonts w:ascii="Calibri" w:eastAsia="Calibri" w:hAnsi="Calibri" w:cs="Calibri"/>
          <w:color w:val="000000"/>
        </w:rPr>
        <w:t xml:space="preserve">Jr. Achievement of Hawaii Check Presentation (left to right): </w:t>
      </w:r>
      <w:r w:rsidR="00D55AD4" w:rsidRPr="006A3710">
        <w:rPr>
          <w:rFonts w:ascii="Calibri" w:eastAsia="Calibri" w:hAnsi="Calibri" w:cs="Calibri"/>
          <w:color w:val="000000"/>
        </w:rPr>
        <w:t>Leah Allen, Marketing Director</w:t>
      </w:r>
      <w:r w:rsidR="00DD742B" w:rsidRPr="006A3710">
        <w:rPr>
          <w:rFonts w:ascii="Calibri" w:eastAsia="Calibri" w:hAnsi="Calibri" w:cs="Calibri"/>
          <w:color w:val="000000"/>
        </w:rPr>
        <w:t xml:space="preserve">, </w:t>
      </w:r>
      <w:r w:rsidR="00D55AD4" w:rsidRPr="006A3710">
        <w:rPr>
          <w:rFonts w:ascii="Calibri" w:eastAsia="Calibri" w:hAnsi="Calibri" w:cs="Calibri"/>
        </w:rPr>
        <w:t>RBD Hawaii Restaurants Limited; Kevin Kurihara, President</w:t>
      </w:r>
      <w:r w:rsidR="00DD742B" w:rsidRPr="006A3710">
        <w:rPr>
          <w:rFonts w:ascii="Calibri" w:eastAsia="Calibri" w:hAnsi="Calibri" w:cs="Calibri"/>
        </w:rPr>
        <w:t xml:space="preserve">, </w:t>
      </w:r>
      <w:r w:rsidR="00D55AD4" w:rsidRPr="006A3710">
        <w:rPr>
          <w:rFonts w:ascii="Calibri" w:eastAsia="Calibri" w:hAnsi="Calibri" w:cs="Calibri"/>
        </w:rPr>
        <w:t>RBD Hawaii Restaurants Limited; and Jayann Laniauskas, State Program Manager</w:t>
      </w:r>
      <w:r w:rsidR="00DD742B" w:rsidRPr="006A3710">
        <w:rPr>
          <w:rFonts w:ascii="Calibri" w:eastAsia="Calibri" w:hAnsi="Calibri" w:cs="Calibri"/>
        </w:rPr>
        <w:t>, Junior Achievement of Hawaii</w:t>
      </w:r>
      <w:r w:rsidR="00D55AD4" w:rsidRPr="006A3710">
        <w:rPr>
          <w:rFonts w:ascii="Calibri" w:eastAsia="Calibri" w:hAnsi="Calibri" w:cs="Calibri"/>
        </w:rPr>
        <w:t>.</w:t>
      </w:r>
    </w:p>
    <w:p w14:paraId="453118D5" w14:textId="77777777" w:rsidR="008F71D7" w:rsidRPr="006A3710" w:rsidRDefault="008F71D7">
      <w:pPr>
        <w:spacing w:after="0" w:line="240" w:lineRule="auto"/>
        <w:rPr>
          <w:rFonts w:ascii="Calibri" w:eastAsia="Calibri" w:hAnsi="Calibri" w:cs="Calibri"/>
          <w:b/>
          <w:bCs/>
          <w:color w:val="000000"/>
        </w:rPr>
      </w:pPr>
    </w:p>
    <w:p w14:paraId="0792785A" w14:textId="77777777" w:rsidR="008F71D7" w:rsidRPr="006A3710" w:rsidRDefault="00000000">
      <w:pPr>
        <w:spacing w:after="0" w:line="240" w:lineRule="auto"/>
        <w:rPr>
          <w:rFonts w:ascii="Calibri" w:eastAsia="Calibri" w:hAnsi="Calibri" w:cs="Calibri"/>
          <w:b/>
          <w:bCs/>
          <w:color w:val="000000"/>
        </w:rPr>
      </w:pPr>
      <w:r w:rsidRPr="006A3710">
        <w:rPr>
          <w:rFonts w:ascii="Calibri" w:eastAsia="Calibri" w:hAnsi="Calibri" w:cs="Calibri"/>
          <w:b/>
          <w:bCs/>
          <w:color w:val="000000"/>
        </w:rPr>
        <w:t>About RBD Hawaii Restaurants Limited</w:t>
      </w:r>
    </w:p>
    <w:p w14:paraId="191FC76D" w14:textId="77777777" w:rsidR="008F71D7" w:rsidRPr="006A3710" w:rsidRDefault="00000000">
      <w:pPr>
        <w:spacing w:after="0" w:line="240" w:lineRule="auto"/>
        <w:rPr>
          <w:rFonts w:ascii="Calibri" w:eastAsia="Calibri" w:hAnsi="Calibri" w:cs="Calibri"/>
          <w:color w:val="000000"/>
        </w:rPr>
      </w:pPr>
      <w:r w:rsidRPr="006A3710">
        <w:rPr>
          <w:rFonts w:ascii="Calibri" w:eastAsia="Calibri" w:hAnsi="Calibri" w:cs="Calibri"/>
          <w:color w:val="000000"/>
        </w:rPr>
        <w:t>RBD Hawaii Restaurants Limited operates 57 Pizza Hut and Taco Bell restaurants throughout the</w:t>
      </w:r>
    </w:p>
    <w:p w14:paraId="733252F2" w14:textId="77777777" w:rsidR="008F71D7" w:rsidRPr="006A3710" w:rsidRDefault="00000000">
      <w:pPr>
        <w:spacing w:after="0" w:line="240" w:lineRule="auto"/>
        <w:rPr>
          <w:rFonts w:ascii="Calibri" w:eastAsia="Calibri" w:hAnsi="Calibri" w:cs="Calibri"/>
          <w:color w:val="000000"/>
        </w:rPr>
      </w:pPr>
      <w:r w:rsidRPr="006A3710">
        <w:rPr>
          <w:rFonts w:ascii="Calibri" w:eastAsia="Calibri" w:hAnsi="Calibri" w:cs="Calibri"/>
          <w:color w:val="000000"/>
        </w:rPr>
        <w:t>Hawaiian Islands and 13 Pizza Hut and Taco Bell restaurants in Guam and Saipan.</w:t>
      </w:r>
    </w:p>
    <w:p w14:paraId="6CA51083" w14:textId="77777777" w:rsidR="008F71D7" w:rsidRPr="006A3710" w:rsidRDefault="008F71D7">
      <w:pPr>
        <w:spacing w:after="0" w:line="240" w:lineRule="auto"/>
        <w:rPr>
          <w:rFonts w:ascii="Calibri" w:eastAsia="Calibri" w:hAnsi="Calibri" w:cs="Calibri"/>
          <w:color w:val="000000"/>
        </w:rPr>
      </w:pPr>
    </w:p>
    <w:p w14:paraId="13776283" w14:textId="77777777" w:rsidR="008F71D7" w:rsidRPr="006A3710" w:rsidRDefault="00000000">
      <w:pPr>
        <w:spacing w:after="0" w:line="240" w:lineRule="auto"/>
        <w:rPr>
          <w:rFonts w:ascii="Calibri" w:eastAsia="Calibri" w:hAnsi="Calibri" w:cs="Calibri"/>
          <w:b/>
          <w:bCs/>
        </w:rPr>
      </w:pPr>
      <w:r w:rsidRPr="006A3710">
        <w:rPr>
          <w:rFonts w:ascii="Calibri" w:eastAsia="Calibri" w:hAnsi="Calibri" w:cs="Calibri"/>
          <w:b/>
          <w:bCs/>
        </w:rPr>
        <w:t>About Taco Bell Foundation</w:t>
      </w:r>
    </w:p>
    <w:p w14:paraId="660AE4E0" w14:textId="77777777" w:rsidR="008F71D7" w:rsidRPr="006A3710" w:rsidRDefault="00000000">
      <w:pPr>
        <w:spacing w:after="0" w:line="240" w:lineRule="auto"/>
        <w:rPr>
          <w:rFonts w:ascii="Calibri" w:eastAsia="Calibri" w:hAnsi="Calibri" w:cs="Calibri"/>
          <w:b/>
          <w:bCs/>
        </w:rPr>
      </w:pPr>
      <w:r w:rsidRPr="006A3710">
        <w:rPr>
          <w:rFonts w:ascii="Calibri" w:eastAsia="Calibri" w:hAnsi="Calibri" w:cs="Calibri"/>
        </w:rPr>
        <w:t>Taco Bell Foundation, Inc. is a 501(c)(3) public charity that empowers the next generation to pursue their passions by breaking down barriers to education and providing resources to help young people chase their boldest ambitions. Since 1992, the Taco Bell Foundation has reached more than 13 million young people across the country and has awarded more than $278 million in grants and scholarships, focused on education and career readiness. For more information about the Taco Bell Foundation, visit </w:t>
      </w:r>
      <w:hyperlink r:id="rId11">
        <w:r w:rsidR="008F71D7" w:rsidRPr="006A3710">
          <w:rPr>
            <w:rFonts w:ascii="Calibri" w:eastAsia="Calibri" w:hAnsi="Calibri" w:cs="Calibri"/>
            <w:color w:val="0563C1"/>
            <w:u w:val="single"/>
          </w:rPr>
          <w:t>www.tacobellfoundation.org</w:t>
        </w:r>
      </w:hyperlink>
      <w:r w:rsidRPr="006A3710">
        <w:rPr>
          <w:rFonts w:ascii="Calibri" w:eastAsia="Calibri" w:hAnsi="Calibri" w:cs="Calibri"/>
          <w:i/>
          <w:iCs/>
        </w:rPr>
        <w:t>.</w:t>
      </w:r>
    </w:p>
    <w:p w14:paraId="4AFB4270" w14:textId="77777777" w:rsidR="008F71D7" w:rsidRPr="006A3710" w:rsidRDefault="00000000">
      <w:pPr>
        <w:spacing w:line="240" w:lineRule="auto"/>
        <w:jc w:val="center"/>
        <w:rPr>
          <w:rFonts w:ascii="Calibri" w:eastAsia="Calibri" w:hAnsi="Calibri" w:cs="Calibri"/>
        </w:rPr>
      </w:pPr>
      <w:r w:rsidRPr="006A3710">
        <w:rPr>
          <w:rFonts w:ascii="Calibri" w:eastAsia="Calibri" w:hAnsi="Calibri" w:cs="Calibri"/>
          <w:b/>
          <w:bCs/>
        </w:rPr>
        <w:t># # #</w:t>
      </w:r>
    </w:p>
    <w:sectPr w:rsidR="008F71D7" w:rsidRPr="006A3710">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C3637" w14:textId="77777777" w:rsidR="002C30CA" w:rsidRDefault="002C30CA">
      <w:pPr>
        <w:spacing w:after="0" w:line="240" w:lineRule="auto"/>
      </w:pPr>
      <w:r>
        <w:separator/>
      </w:r>
    </w:p>
  </w:endnote>
  <w:endnote w:type="continuationSeparator" w:id="0">
    <w:p w14:paraId="49FB568B" w14:textId="77777777" w:rsidR="002C30CA" w:rsidRDefault="002C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CECBA66-C585-6E41-8699-F604DF7881DA}"/>
  </w:font>
  <w:font w:name="Aptos">
    <w:panose1 w:val="020B0004020202020204"/>
    <w:charset w:val="00"/>
    <w:family w:val="swiss"/>
    <w:pitch w:val="variable"/>
    <w:sig w:usb0="20000287" w:usb1="00000003" w:usb2="00000000" w:usb3="00000000" w:csb0="0000019F" w:csb1="00000000"/>
    <w:embedRegular r:id="rId3" w:fontKey="{0F2FF7B7-17B6-BF46-A5FB-D5DAEDC2B35A}"/>
    <w:embedBold r:id="rId4" w:fontKey="{A6B3F846-5D12-9F45-9028-D6F6E96FD24D}"/>
    <w:embedItalic r:id="rId5" w:fontKey="{2941DA65-320E-8045-A5C6-03EC7BB72D60}"/>
  </w:font>
  <w:font w:name="Play">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7" w:fontKey="{AC7DCCF1-5F06-0B4D-9A2F-4DE4E4FE8679}"/>
    <w:embedBold r:id="rId8" w:fontKey="{8B9745E6-1E91-804E-B03E-C872631908CA}"/>
    <w:embedItalic r:id="rId9" w:fontKey="{2EAAF528-69CC-E340-9509-50F1C107E4A0}"/>
  </w:font>
  <w:font w:name="Aptos Display">
    <w:panose1 w:val="020B0004020202020204"/>
    <w:charset w:val="00"/>
    <w:family w:val="swiss"/>
    <w:pitch w:val="variable"/>
    <w:sig w:usb0="20000287" w:usb1="00000003" w:usb2="00000000" w:usb3="00000000" w:csb0="0000019F" w:csb1="00000000"/>
    <w:embedRegular r:id="rId10" w:fontKey="{AF8530D3-C6F1-394C-ABF0-868363F02C7A}"/>
  </w:font>
  <w:font w:name="Calibri">
    <w:panose1 w:val="020F0502020204030204"/>
    <w:charset w:val="00"/>
    <w:family w:val="swiss"/>
    <w:pitch w:val="variable"/>
    <w:sig w:usb0="E4002EFF" w:usb1="C200247B" w:usb2="00000009" w:usb3="00000000" w:csb0="000001FF" w:csb1="00000000"/>
    <w:embedRegular r:id="rId11" w:fontKey="{64D6E986-A7BC-C444-B44B-46ADBAE4CD0B}"/>
    <w:embedBold r:id="rId12" w:fontKey="{53295640-7D02-DA4C-A4A4-3A17F2F18853}"/>
    <w:embedItalic r:id="rId13" w:fontKey="{7C932CED-6FBC-DB45-9288-EBFA8FEFD0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6FE4D" w14:textId="77777777" w:rsidR="008F71D7" w:rsidRDefault="00000000">
    <w:pPr>
      <w:pBdr>
        <w:top w:val="nil"/>
        <w:left w:val="nil"/>
        <w:bottom w:val="nil"/>
        <w:right w:val="nil"/>
        <w:between w:val="nil"/>
      </w:pBdr>
      <w:tabs>
        <w:tab w:val="center" w:pos="4680"/>
        <w:tab w:val="right" w:pos="9360"/>
      </w:tabs>
      <w:spacing w:after="0" w:line="240"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3058D9">
      <w:rPr>
        <w:rFonts w:ascii="Calibri" w:eastAsia="Calibri" w:hAnsi="Calibri" w:cs="Calibri"/>
        <w:noProof/>
        <w:color w:val="000000"/>
      </w:rPr>
      <w:t>1</w:t>
    </w:r>
    <w:r>
      <w:rPr>
        <w:rFonts w:ascii="Calibri" w:eastAsia="Calibri" w:hAnsi="Calibri" w:cs="Calibri"/>
        <w:color w:val="000000"/>
      </w:rPr>
      <w:fldChar w:fldCharType="end"/>
    </w:r>
  </w:p>
  <w:p w14:paraId="2096BF05" w14:textId="77777777" w:rsidR="008F71D7" w:rsidRDefault="008F71D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31829" w14:textId="77777777" w:rsidR="002C30CA" w:rsidRDefault="002C30CA">
      <w:pPr>
        <w:spacing w:after="0" w:line="240" w:lineRule="auto"/>
      </w:pPr>
      <w:r>
        <w:separator/>
      </w:r>
    </w:p>
  </w:footnote>
  <w:footnote w:type="continuationSeparator" w:id="0">
    <w:p w14:paraId="478AAC10" w14:textId="77777777" w:rsidR="002C30CA" w:rsidRDefault="002C30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50313"/>
    <w:multiLevelType w:val="multilevel"/>
    <w:tmpl w:val="41C457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89139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1D7"/>
    <w:rsid w:val="000230B5"/>
    <w:rsid w:val="000B25CD"/>
    <w:rsid w:val="002C30CA"/>
    <w:rsid w:val="003058D9"/>
    <w:rsid w:val="003A488B"/>
    <w:rsid w:val="00500094"/>
    <w:rsid w:val="00645AAA"/>
    <w:rsid w:val="006A3710"/>
    <w:rsid w:val="008F71D7"/>
    <w:rsid w:val="00942124"/>
    <w:rsid w:val="00B72BBD"/>
    <w:rsid w:val="00CA3285"/>
    <w:rsid w:val="00D55AD4"/>
    <w:rsid w:val="00D97965"/>
    <w:rsid w:val="00DD742B"/>
    <w:rsid w:val="00E5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0945"/>
  <w15:docId w15:val="{5975A64C-8D85-0E49-979E-202C73C2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32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F32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FD0"/>
    <w:rPr>
      <w:rFonts w:eastAsiaTheme="majorEastAsia" w:cstheme="majorBidi"/>
      <w:color w:val="272727" w:themeColor="text1" w:themeTint="D8"/>
    </w:rPr>
  </w:style>
  <w:style w:type="character" w:customStyle="1" w:styleId="TitleChar">
    <w:name w:val="Title Char"/>
    <w:basedOn w:val="DefaultParagraphFont"/>
    <w:link w:val="Title"/>
    <w:uiPriority w:val="10"/>
    <w:rsid w:val="00F32FD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32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FD0"/>
    <w:pPr>
      <w:spacing w:before="160"/>
      <w:jc w:val="center"/>
    </w:pPr>
    <w:rPr>
      <w:i/>
      <w:iCs/>
      <w:color w:val="404040" w:themeColor="text1" w:themeTint="BF"/>
    </w:rPr>
  </w:style>
  <w:style w:type="character" w:customStyle="1" w:styleId="QuoteChar">
    <w:name w:val="Quote Char"/>
    <w:basedOn w:val="DefaultParagraphFont"/>
    <w:link w:val="Quote"/>
    <w:uiPriority w:val="29"/>
    <w:rsid w:val="00F32FD0"/>
    <w:rPr>
      <w:i/>
      <w:iCs/>
      <w:color w:val="404040" w:themeColor="text1" w:themeTint="BF"/>
    </w:rPr>
  </w:style>
  <w:style w:type="paragraph" w:styleId="ListParagraph">
    <w:name w:val="List Paragraph"/>
    <w:aliases w:val="FooterText,Párrafo de lista,Bullet List,Paragraphe de liste1,List Paragraph1,numbered,Bulletr List Paragraph,列出段落,列出段落1,List Paragraph2,List Paragraph21,Párrafo de lista1,Parágrafo da Lista1,リスト段落1,Listeafsnit1,Bullet list,リスト段落,列?出?段?落"/>
    <w:basedOn w:val="Normal"/>
    <w:link w:val="ListParagraphChar"/>
    <w:uiPriority w:val="34"/>
    <w:qFormat/>
    <w:rsid w:val="00F32FD0"/>
    <w:pPr>
      <w:ind w:left="720"/>
      <w:contextualSpacing/>
    </w:pPr>
  </w:style>
  <w:style w:type="character" w:styleId="IntenseEmphasis">
    <w:name w:val="Intense Emphasis"/>
    <w:basedOn w:val="DefaultParagraphFont"/>
    <w:uiPriority w:val="21"/>
    <w:qFormat/>
    <w:rsid w:val="00F32FD0"/>
    <w:rPr>
      <w:i/>
      <w:iCs/>
      <w:color w:val="0F4761" w:themeColor="accent1" w:themeShade="BF"/>
    </w:rPr>
  </w:style>
  <w:style w:type="paragraph" w:styleId="IntenseQuote">
    <w:name w:val="Intense Quote"/>
    <w:basedOn w:val="Normal"/>
    <w:next w:val="Normal"/>
    <w:link w:val="IntenseQuoteChar"/>
    <w:uiPriority w:val="30"/>
    <w:qFormat/>
    <w:rsid w:val="00F32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FD0"/>
    <w:rPr>
      <w:i/>
      <w:iCs/>
      <w:color w:val="0F4761" w:themeColor="accent1" w:themeShade="BF"/>
    </w:rPr>
  </w:style>
  <w:style w:type="character" w:styleId="IntenseReference">
    <w:name w:val="Intense Reference"/>
    <w:basedOn w:val="DefaultParagraphFont"/>
    <w:uiPriority w:val="32"/>
    <w:qFormat/>
    <w:rsid w:val="00F32FD0"/>
    <w:rPr>
      <w:b/>
      <w:bCs/>
      <w:smallCaps/>
      <w:color w:val="0F4761" w:themeColor="accent1" w:themeShade="BF"/>
      <w:spacing w:val="5"/>
    </w:rPr>
  </w:style>
  <w:style w:type="character" w:styleId="Hyperlink">
    <w:name w:val="Hyperlink"/>
    <w:basedOn w:val="DefaultParagraphFont"/>
    <w:uiPriority w:val="99"/>
    <w:unhideWhenUsed/>
    <w:rsid w:val="00105D81"/>
    <w:rPr>
      <w:color w:val="0563C1"/>
      <w:u w:val="single"/>
    </w:rPr>
  </w:style>
  <w:style w:type="character" w:customStyle="1" w:styleId="ListParagraphChar">
    <w:name w:val="List Paragraph Char"/>
    <w:aliases w:val="FooterText Char,Párrafo de lista Char,Bullet List Char,Paragraphe de liste1 Char,List Paragraph1 Char,numbered Char,Bulletr List Paragraph Char,列出段落 Char,列出段落1 Char,List Paragraph2 Char,List Paragraph21 Char,Párrafo de lista1 Char"/>
    <w:basedOn w:val="DefaultParagraphFont"/>
    <w:link w:val="ListParagraph"/>
    <w:uiPriority w:val="34"/>
    <w:rsid w:val="00105D81"/>
  </w:style>
  <w:style w:type="paragraph" w:styleId="Header">
    <w:name w:val="header"/>
    <w:basedOn w:val="Normal"/>
    <w:link w:val="HeaderChar"/>
    <w:uiPriority w:val="99"/>
    <w:unhideWhenUsed/>
    <w:rsid w:val="00201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D23"/>
    <w:rPr>
      <w:kern w:val="0"/>
      <w:sz w:val="22"/>
      <w:szCs w:val="22"/>
    </w:rPr>
  </w:style>
  <w:style w:type="paragraph" w:styleId="Footer">
    <w:name w:val="footer"/>
    <w:basedOn w:val="Normal"/>
    <w:link w:val="FooterChar"/>
    <w:uiPriority w:val="99"/>
    <w:unhideWhenUsed/>
    <w:rsid w:val="00201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D23"/>
    <w:rPr>
      <w:kern w:val="0"/>
      <w:sz w:val="22"/>
      <w:szCs w:val="22"/>
    </w:rPr>
  </w:style>
  <w:style w:type="character" w:styleId="CommentReference">
    <w:name w:val="annotation reference"/>
    <w:basedOn w:val="DefaultParagraphFont"/>
    <w:uiPriority w:val="99"/>
    <w:semiHidden/>
    <w:unhideWhenUsed/>
    <w:rsid w:val="00ED526B"/>
    <w:rPr>
      <w:sz w:val="16"/>
      <w:szCs w:val="16"/>
    </w:rPr>
  </w:style>
  <w:style w:type="paragraph" w:styleId="CommentText">
    <w:name w:val="annotation text"/>
    <w:basedOn w:val="Normal"/>
    <w:link w:val="CommentTextChar"/>
    <w:uiPriority w:val="99"/>
    <w:unhideWhenUsed/>
    <w:rsid w:val="00ED526B"/>
    <w:pPr>
      <w:spacing w:line="240" w:lineRule="auto"/>
    </w:pPr>
    <w:rPr>
      <w:sz w:val="20"/>
      <w:szCs w:val="20"/>
    </w:rPr>
  </w:style>
  <w:style w:type="character" w:customStyle="1" w:styleId="CommentTextChar">
    <w:name w:val="Comment Text Char"/>
    <w:basedOn w:val="DefaultParagraphFont"/>
    <w:link w:val="CommentText"/>
    <w:uiPriority w:val="99"/>
    <w:rsid w:val="00ED526B"/>
    <w:rPr>
      <w:kern w:val="0"/>
      <w:sz w:val="20"/>
      <w:szCs w:val="20"/>
    </w:rPr>
  </w:style>
  <w:style w:type="paragraph" w:styleId="CommentSubject">
    <w:name w:val="annotation subject"/>
    <w:basedOn w:val="CommentText"/>
    <w:next w:val="CommentText"/>
    <w:link w:val="CommentSubjectChar"/>
    <w:uiPriority w:val="99"/>
    <w:semiHidden/>
    <w:unhideWhenUsed/>
    <w:rsid w:val="00ED526B"/>
    <w:rPr>
      <w:b/>
      <w:bCs/>
    </w:rPr>
  </w:style>
  <w:style w:type="character" w:customStyle="1" w:styleId="CommentSubjectChar">
    <w:name w:val="Comment Subject Char"/>
    <w:basedOn w:val="CommentTextChar"/>
    <w:link w:val="CommentSubject"/>
    <w:uiPriority w:val="99"/>
    <w:semiHidden/>
    <w:rsid w:val="00ED526B"/>
    <w:rPr>
      <w:b/>
      <w:bCs/>
      <w:kern w:val="0"/>
      <w:sz w:val="20"/>
      <w:szCs w:val="20"/>
    </w:rPr>
  </w:style>
  <w:style w:type="character" w:styleId="UnresolvedMention">
    <w:name w:val="Unresolved Mention"/>
    <w:basedOn w:val="DefaultParagraphFont"/>
    <w:uiPriority w:val="99"/>
    <w:semiHidden/>
    <w:unhideWhenUsed/>
    <w:rsid w:val="00D07086"/>
    <w:rPr>
      <w:color w:val="605E5C"/>
      <w:shd w:val="clear" w:color="auto" w:fill="E1DFDD"/>
    </w:rPr>
  </w:style>
  <w:style w:type="paragraph" w:customStyle="1" w:styleId="paragraph">
    <w:name w:val="paragraph"/>
    <w:basedOn w:val="Normal"/>
    <w:rsid w:val="00B534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53412"/>
  </w:style>
  <w:style w:type="paragraph" w:styleId="Revision">
    <w:name w:val="Revision"/>
    <w:hidden/>
    <w:uiPriority w:val="99"/>
    <w:semiHidden/>
    <w:rsid w:val="00F75316"/>
    <w:pPr>
      <w:spacing w:after="0" w:line="240" w:lineRule="auto"/>
    </w:pPr>
  </w:style>
  <w:style w:type="character" w:styleId="Mention">
    <w:name w:val="Mention"/>
    <w:basedOn w:val="DefaultParagraphFont"/>
    <w:uiPriority w:val="99"/>
    <w:unhideWhenUsed/>
    <w:rsid w:val="001A3B09"/>
    <w:rPr>
      <w:color w:val="2B579A"/>
      <w:shd w:val="clear" w:color="auto" w:fill="E1DFDD"/>
    </w:rPr>
  </w:style>
  <w:style w:type="paragraph" w:customStyle="1" w:styleId="isselectedend">
    <w:name w:val="isselectedend"/>
    <w:basedOn w:val="Normal"/>
    <w:rsid w:val="009D33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D3396"/>
    <w:rPr>
      <w:b/>
      <w:bCs/>
    </w:rPr>
  </w:style>
  <w:style w:type="paragraph" w:styleId="NormalWeb">
    <w:name w:val="Normal (Web)"/>
    <w:basedOn w:val="Normal"/>
    <w:uiPriority w:val="99"/>
    <w:semiHidden/>
    <w:unhideWhenUsed/>
    <w:rsid w:val="009D33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9D3396"/>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tacobellfoundation.org/who-we-suppor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1.safelinks.protection.outlook.com/?url=https%3A%2F%2Fc212.net%2Fc%2Flink%2F%3Ft%3D0%26l%3Den%26o%3D4415121-1%26h%3D2512186276%26u%3Dhttps%253A%252F%252Fwww.tacobellfoundation.org%252F%26a%3Dwww.tacobellfoundation.org&amp;data=05%7C02%7CMolly.Kirkland%40yum.com%7C51172da0e0f74e63641e08ddc5a297ed%7C2ba9001dd7f943a3a0986a927ac715ca%7C0%7C0%7C638884024318274732%7CUnknown%7CTWFpbGZsb3d8eyJFbXB0eU1hcGkiOnRydWUsIlYiOiIwLjAuMDAwMCIsIlAiOiJXaW4zMiIsIkFOIjoiTWFpbCIsIldUIjoyfQ%3D%3D%7C0%7C%7C%7C&amp;sdata=MFWQRPlTTCcweHM5AMflFFH8j68O0VjqH9%2FD8ilu1lU%3D&amp;reserved=0"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iFV0km76lyX5HwmGqFzQ6TPeeg==">CgMxLjAyD2lkLmw2NzRuaG9rOXRwdjgAciExelQ1U0R6Ym1tSkFZZjlfNDA5aVZvNlFCdENXSmJoSUE=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698</Words>
  <Characters>3985</Characters>
  <Application>Microsoft Office Word</Application>
  <DocSecurity>0</DocSecurity>
  <Lines>33</Lines>
  <Paragraphs>9</Paragraphs>
  <ScaleCrop>false</ScaleCrop>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Siegel, Morgan</dc:creator>
  <cp:lastModifiedBy>Caroline Witherspoon</cp:lastModifiedBy>
  <cp:revision>2</cp:revision>
  <dcterms:created xsi:type="dcterms:W3CDTF">2026-09-19T18:54:00Z</dcterms:created>
  <dcterms:modified xsi:type="dcterms:W3CDTF">2026-09-19T18:54:00Z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75c9c1-41ed-49bc-a2a6-9df2a936fa53_Enabled">
    <vt:lpwstr>true</vt:lpwstr>
  </property>
  <property fmtid="{D5CDD505-2E9C-101B-9397-08002B2CF9AE}" pid="3" name="MSIP_Label_a575c9c1-41ed-49bc-a2a6-9df2a936fa53_SetDate">
    <vt:lpwstr>2026-09-02T13:43:47Z</vt:lpwstr>
  </property>
  <property fmtid="{D5CDD505-2E9C-101B-9397-08002B2CF9AE}" pid="4" name="MSIP_Label_a575c9c1-41ed-49bc-a2a6-9df2a936fa53_Method">
    <vt:lpwstr>Standard</vt:lpwstr>
  </property>
  <property fmtid="{D5CDD505-2E9C-101B-9397-08002B2CF9AE}" pid="5" name="MSIP_Label_a575c9c1-41ed-49bc-a2a6-9df2a936fa53_Name">
    <vt:lpwstr>Company Confidential</vt:lpwstr>
  </property>
  <property fmtid="{D5CDD505-2E9C-101B-9397-08002B2CF9AE}" pid="6" name="MSIP_Label_a575c9c1-41ed-49bc-a2a6-9df2a936fa53_SiteId">
    <vt:lpwstr>b824bfb3-918e-43c2-bb1c-dcc1ba40a82b</vt:lpwstr>
  </property>
  <property fmtid="{D5CDD505-2E9C-101B-9397-08002B2CF9AE}" pid="7" name="MSIP_Label_a575c9c1-41ed-49bc-a2a6-9df2a936fa53_ActionId">
    <vt:lpwstr>e0d95835-1edb-489c-8836-c5dc12a17d34</vt:lpwstr>
  </property>
  <property fmtid="{D5CDD505-2E9C-101B-9397-08002B2CF9AE}" pid="8" name="MSIP_Label_a575c9c1-41ed-49bc-a2a6-9df2a936fa53_ContentBits">
    <vt:lpwstr>0</vt:lpwstr>
  </property>
  <property fmtid="{D5CDD505-2E9C-101B-9397-08002B2CF9AE}" pid="9" name="MSIP_Label_a575c9c1-41ed-49bc-a2a6-9df2a936fa53_Tag">
    <vt:lpwstr>10, 3, 0, 1</vt:lpwstr>
  </property>
  <property fmtid="{D5CDD505-2E9C-101B-9397-08002B2CF9AE}" pid="10" name="ContentTypeId">
    <vt:lpwstr>0x010100E92544A753925341A84D7E469D2263DB</vt:lpwstr>
  </property>
  <property fmtid="{D5CDD505-2E9C-101B-9397-08002B2CF9AE}" pid="11" name="MediaServiceImageTags">
    <vt:lpwstr/>
  </property>
  <property fmtid="{D5CDD505-2E9C-101B-9397-08002B2CF9AE}" pid="12" name="docLang">
    <vt:lpwstr>en</vt:lpwstr>
  </property>
  <property fmtid="{D5CDD505-2E9C-101B-9397-08002B2CF9AE}" pid="13" name="MSIP_Label_bffa3880-44e8-458b-8d4d-5acc5ed3d728_Enabled">
    <vt:lpwstr>true</vt:lpwstr>
  </property>
  <property fmtid="{D5CDD505-2E9C-101B-9397-08002B2CF9AE}" pid="14" name="MSIP_Label_bffa3880-44e8-458b-8d4d-5acc5ed3d728_SetDate">
    <vt:lpwstr>2026-09-08T21:38:58Z</vt:lpwstr>
  </property>
  <property fmtid="{D5CDD505-2E9C-101B-9397-08002B2CF9AE}" pid="15" name="MSIP_Label_bffa3880-44e8-458b-8d4d-5acc5ed3d728_Method">
    <vt:lpwstr>Standard</vt:lpwstr>
  </property>
  <property fmtid="{D5CDD505-2E9C-101B-9397-08002B2CF9AE}" pid="16" name="MSIP_Label_bffa3880-44e8-458b-8d4d-5acc5ed3d728_Name">
    <vt:lpwstr>bffa3880-44e8-458b-8d4d-5acc5ed3d728</vt:lpwstr>
  </property>
  <property fmtid="{D5CDD505-2E9C-101B-9397-08002B2CF9AE}" pid="17" name="MSIP_Label_bffa3880-44e8-458b-8d4d-5acc5ed3d728_SiteId">
    <vt:lpwstr>2ba9001d-d7f9-43a3-a098-6a927ac715ca</vt:lpwstr>
  </property>
  <property fmtid="{D5CDD505-2E9C-101B-9397-08002B2CF9AE}" pid="18" name="MSIP_Label_bffa3880-44e8-458b-8d4d-5acc5ed3d728_ActionId">
    <vt:lpwstr>eb9ac64b-a09f-4837-ae2e-3c8589f539e0</vt:lpwstr>
  </property>
  <property fmtid="{D5CDD505-2E9C-101B-9397-08002B2CF9AE}" pid="19" name="MSIP_Label_bffa3880-44e8-458b-8d4d-5acc5ed3d728_ContentBits">
    <vt:lpwstr>0</vt:lpwstr>
  </property>
  <property fmtid="{D5CDD505-2E9C-101B-9397-08002B2CF9AE}" pid="20" name="MSIP_Label_bffa3880-44e8-458b-8d4d-5acc5ed3d728_Tag">
    <vt:lpwstr>10, 3, 0, 2</vt:lpwstr>
  </property>
</Properties>
</file>